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605" w:rsidRPr="008A7532" w:rsidRDefault="007C4933" w:rsidP="007C4933">
      <w:pPr>
        <w:pStyle w:val="3"/>
        <w:spacing w:before="210" w:after="105"/>
        <w:jc w:val="center"/>
        <w:rPr>
          <w:rFonts w:ascii="Arial" w:hAnsi="Arial" w:cs="Arial"/>
          <w:color w:val="auto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157B5F2" wp14:editId="51BA5821">
            <wp:extent cx="466725" cy="48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49" cy="5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605" w:rsidRPr="008A7532">
        <w:rPr>
          <w:rFonts w:ascii="Arial" w:hAnsi="Arial" w:cs="Arial"/>
          <w:color w:val="auto"/>
          <w:sz w:val="30"/>
          <w:szCs w:val="30"/>
        </w:rPr>
        <w:t>Сколько людей в мире болеет бруцеллезом?</w:t>
      </w:r>
    </w:p>
    <w:p w:rsidR="00CE6605" w:rsidRPr="007C4933" w:rsidRDefault="00C946BE" w:rsidP="00C946BE">
      <w:pPr>
        <w:jc w:val="both"/>
        <w:rPr>
          <w:rFonts w:ascii="Times New Roman" w:hAnsi="Times New Roman" w:cs="Times New Roman"/>
          <w:sz w:val="20"/>
          <w:szCs w:val="20"/>
        </w:rPr>
      </w:pPr>
      <w:r w:rsidRPr="007C4933">
        <w:rPr>
          <w:rFonts w:ascii="Arial" w:hAnsi="Arial" w:cs="Arial"/>
          <w:color w:val="000000"/>
          <w:sz w:val="20"/>
          <w:szCs w:val="20"/>
        </w:rPr>
        <w:t xml:space="preserve">       </w:t>
      </w:r>
      <w:r w:rsidR="00CE6605" w:rsidRPr="007C4933">
        <w:rPr>
          <w:rFonts w:ascii="Arial" w:hAnsi="Arial" w:cs="Arial"/>
          <w:color w:val="000000"/>
          <w:sz w:val="20"/>
          <w:szCs w:val="20"/>
        </w:rPr>
        <w:t>На этот вопрос сложно ответить, так как даже в развитых странах выявляют не всех больных</w:t>
      </w:r>
      <w:r w:rsidRPr="007C4933">
        <w:rPr>
          <w:rFonts w:ascii="Arial" w:hAnsi="Arial" w:cs="Arial"/>
          <w:color w:val="000000"/>
          <w:sz w:val="20"/>
          <w:szCs w:val="20"/>
        </w:rPr>
        <w:t xml:space="preserve"> бруцеллезом</w:t>
      </w:r>
      <w:r w:rsidR="00CE6605" w:rsidRPr="007C4933">
        <w:rPr>
          <w:rFonts w:ascii="Arial" w:hAnsi="Arial" w:cs="Arial"/>
          <w:color w:val="000000"/>
          <w:sz w:val="20"/>
          <w:szCs w:val="20"/>
        </w:rPr>
        <w:t>. Например, в США ежегодно выявляется 200 новых случаев, но считается, что это лишь десятая часть от общего количества реально заболевших.</w:t>
      </w:r>
      <w:r w:rsidR="00CE6605" w:rsidRPr="007C4933">
        <w:rPr>
          <w:rFonts w:ascii="Arial" w:hAnsi="Arial" w:cs="Arial"/>
          <w:color w:val="000000"/>
          <w:sz w:val="20"/>
          <w:szCs w:val="20"/>
        </w:rPr>
        <w:br/>
      </w:r>
      <w:r w:rsidR="00CE6605" w:rsidRPr="007C4933">
        <w:rPr>
          <w:rFonts w:ascii="Arial" w:hAnsi="Arial" w:cs="Arial"/>
          <w:color w:val="000000"/>
          <w:sz w:val="20"/>
          <w:szCs w:val="20"/>
        </w:rPr>
        <w:br/>
      </w:r>
      <w:r w:rsidRPr="007C4933">
        <w:rPr>
          <w:rFonts w:ascii="Arial" w:hAnsi="Arial" w:cs="Arial"/>
          <w:color w:val="000000"/>
          <w:sz w:val="20"/>
          <w:szCs w:val="20"/>
        </w:rPr>
        <w:t xml:space="preserve">      </w:t>
      </w:r>
      <w:r w:rsidR="00CE6605" w:rsidRPr="007C4933">
        <w:rPr>
          <w:rFonts w:ascii="Arial" w:hAnsi="Arial" w:cs="Arial"/>
          <w:color w:val="000000"/>
          <w:sz w:val="20"/>
          <w:szCs w:val="20"/>
        </w:rPr>
        <w:t>В некоторых странах бруцеллез не встречается вообще: в Дании, Швеции, Исландии, Финляндии, Швейцарии, Словакии, Чехии, Румынии, Нидерландах, Великобритании (включая Нормандские острова), Японии, Болгарии, Люксембурге, на Виргинских островах и на Кипре.</w:t>
      </w:r>
      <w:r w:rsidR="00CE6605" w:rsidRPr="007C4933">
        <w:rPr>
          <w:rFonts w:ascii="Arial" w:hAnsi="Arial" w:cs="Arial"/>
          <w:color w:val="000000"/>
          <w:sz w:val="20"/>
          <w:szCs w:val="20"/>
        </w:rPr>
        <w:br/>
      </w:r>
      <w:r w:rsidR="00CE6605" w:rsidRPr="007C4933">
        <w:rPr>
          <w:rFonts w:ascii="Arial" w:hAnsi="Arial" w:cs="Arial"/>
          <w:color w:val="000000"/>
          <w:sz w:val="20"/>
          <w:szCs w:val="20"/>
        </w:rPr>
        <w:br/>
      </w:r>
      <w:r w:rsidRPr="007C4933">
        <w:rPr>
          <w:rFonts w:ascii="Arial" w:hAnsi="Arial" w:cs="Arial"/>
          <w:color w:val="000000"/>
          <w:sz w:val="20"/>
          <w:szCs w:val="20"/>
        </w:rPr>
        <w:t xml:space="preserve">    </w:t>
      </w:r>
      <w:r w:rsidR="00CE6605" w:rsidRPr="007C4933">
        <w:rPr>
          <w:rFonts w:ascii="Arial" w:hAnsi="Arial" w:cs="Arial"/>
          <w:color w:val="000000"/>
          <w:sz w:val="20"/>
          <w:szCs w:val="20"/>
        </w:rPr>
        <w:t>Наиболее подвержены заражению бруцеллезом люди следующих профессий:</w:t>
      </w:r>
    </w:p>
    <w:p w:rsidR="00CE6605" w:rsidRPr="007C4933" w:rsidRDefault="00CE6605" w:rsidP="00C946BE">
      <w:pPr>
        <w:numPr>
          <w:ilvl w:val="0"/>
          <w:numId w:val="5"/>
        </w:numPr>
        <w:spacing w:after="0"/>
        <w:ind w:left="210"/>
        <w:rPr>
          <w:rFonts w:ascii="Arial" w:hAnsi="Arial" w:cs="Arial"/>
          <w:color w:val="000000"/>
          <w:sz w:val="20"/>
          <w:szCs w:val="20"/>
        </w:rPr>
      </w:pPr>
      <w:r w:rsidRPr="007C4933">
        <w:rPr>
          <w:rFonts w:ascii="Arial" w:hAnsi="Arial" w:cs="Arial"/>
          <w:color w:val="000000"/>
          <w:sz w:val="20"/>
          <w:szCs w:val="20"/>
        </w:rPr>
        <w:t>фермеры;</w:t>
      </w:r>
    </w:p>
    <w:p w:rsidR="00CE6605" w:rsidRPr="007C4933" w:rsidRDefault="00CE6605" w:rsidP="00C946BE">
      <w:pPr>
        <w:numPr>
          <w:ilvl w:val="0"/>
          <w:numId w:val="5"/>
        </w:numPr>
        <w:spacing w:after="0"/>
        <w:ind w:left="210"/>
        <w:rPr>
          <w:rFonts w:ascii="Arial" w:hAnsi="Arial" w:cs="Arial"/>
          <w:color w:val="000000"/>
          <w:sz w:val="20"/>
          <w:szCs w:val="20"/>
        </w:rPr>
      </w:pPr>
      <w:r w:rsidRPr="007C4933">
        <w:rPr>
          <w:rFonts w:ascii="Arial" w:hAnsi="Arial" w:cs="Arial"/>
          <w:color w:val="000000"/>
          <w:sz w:val="20"/>
          <w:szCs w:val="20"/>
        </w:rPr>
        <w:t>работники мясоперерабатывающих предприятий;</w:t>
      </w:r>
    </w:p>
    <w:p w:rsidR="00CE6605" w:rsidRPr="007C4933" w:rsidRDefault="00CE6605" w:rsidP="00C946BE">
      <w:pPr>
        <w:numPr>
          <w:ilvl w:val="0"/>
          <w:numId w:val="5"/>
        </w:numPr>
        <w:spacing w:after="0"/>
        <w:ind w:left="210"/>
        <w:rPr>
          <w:rFonts w:ascii="Arial" w:hAnsi="Arial" w:cs="Arial"/>
          <w:color w:val="000000"/>
          <w:sz w:val="20"/>
          <w:szCs w:val="20"/>
        </w:rPr>
      </w:pPr>
      <w:r w:rsidRPr="007C4933">
        <w:rPr>
          <w:rFonts w:ascii="Arial" w:hAnsi="Arial" w:cs="Arial"/>
          <w:color w:val="000000"/>
          <w:sz w:val="20"/>
          <w:szCs w:val="20"/>
        </w:rPr>
        <w:t>врачи-ветеринары;</w:t>
      </w:r>
    </w:p>
    <w:p w:rsidR="00CE6605" w:rsidRPr="007C4933" w:rsidRDefault="00CE6605" w:rsidP="00C946BE">
      <w:pPr>
        <w:numPr>
          <w:ilvl w:val="0"/>
          <w:numId w:val="5"/>
        </w:numPr>
        <w:spacing w:after="0"/>
        <w:ind w:left="210"/>
        <w:rPr>
          <w:rFonts w:ascii="Arial" w:hAnsi="Arial" w:cs="Arial"/>
          <w:color w:val="000000"/>
          <w:sz w:val="20"/>
          <w:szCs w:val="20"/>
        </w:rPr>
      </w:pPr>
      <w:r w:rsidRPr="007C4933">
        <w:rPr>
          <w:rFonts w:ascii="Arial" w:hAnsi="Arial" w:cs="Arial"/>
          <w:color w:val="000000"/>
          <w:sz w:val="20"/>
          <w:szCs w:val="20"/>
        </w:rPr>
        <w:t>сотрудники бактериологических лабораторий.</w:t>
      </w:r>
    </w:p>
    <w:p w:rsidR="00277626" w:rsidRPr="007C4933" w:rsidRDefault="00277626" w:rsidP="00C946BE">
      <w:pPr>
        <w:spacing w:after="0"/>
        <w:ind w:left="210"/>
        <w:rPr>
          <w:rFonts w:ascii="Arial" w:hAnsi="Arial" w:cs="Arial"/>
          <w:color w:val="000000"/>
          <w:sz w:val="20"/>
          <w:szCs w:val="20"/>
        </w:rPr>
      </w:pPr>
    </w:p>
    <w:p w:rsidR="00C40A40" w:rsidRPr="007C4933" w:rsidRDefault="00C946BE" w:rsidP="00C946B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7C4933">
        <w:rPr>
          <w:rFonts w:ascii="Arial" w:hAnsi="Arial" w:cs="Arial"/>
          <w:color w:val="000000"/>
          <w:sz w:val="20"/>
          <w:szCs w:val="20"/>
        </w:rPr>
        <w:t xml:space="preserve">    </w:t>
      </w:r>
      <w:r w:rsidR="00CE6605" w:rsidRPr="007C4933">
        <w:rPr>
          <w:rFonts w:ascii="Arial" w:hAnsi="Arial" w:cs="Arial"/>
          <w:color w:val="000000"/>
          <w:sz w:val="20"/>
          <w:szCs w:val="20"/>
        </w:rPr>
        <w:t>Около 90% заболевших – люди молодого и среднего возраста. В России заболевание наиболее распространено на Алтае, в Туве, Новосибирской, Омской области, Приуралье, Поволжье, Дагестане, на Северном Кавказе.</w:t>
      </w:r>
    </w:p>
    <w:p w:rsidR="00CE6605" w:rsidRPr="008A7532" w:rsidRDefault="007C4933" w:rsidP="00C946BE">
      <w:pPr>
        <w:pStyle w:val="2"/>
        <w:spacing w:before="240" w:after="150"/>
        <w:rPr>
          <w:rFonts w:ascii="Arial" w:hAnsi="Arial" w:cs="Arial"/>
          <w:color w:val="auto"/>
          <w:u w:val="single"/>
        </w:rPr>
      </w:pPr>
      <w:r>
        <w:rPr>
          <w:noProof/>
          <w:lang w:eastAsia="ru-RU"/>
        </w:rPr>
        <w:drawing>
          <wp:inline distT="0" distB="0" distL="0" distR="0" wp14:anchorId="3A0DD5D7" wp14:editId="32C5409D">
            <wp:extent cx="619125" cy="379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995" cy="3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605" w:rsidRPr="008A7532">
        <w:rPr>
          <w:rFonts w:ascii="Arial" w:hAnsi="Arial" w:cs="Arial"/>
          <w:color w:val="auto"/>
          <w:u w:val="single"/>
        </w:rPr>
        <w:t>Причины бруцеллеза</w:t>
      </w:r>
    </w:p>
    <w:p w:rsidR="00CE6605" w:rsidRDefault="00C946BE" w:rsidP="00C946BE">
      <w:pPr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</w:t>
      </w:r>
      <w:r w:rsidR="00CE6605">
        <w:rPr>
          <w:rFonts w:ascii="Arial" w:hAnsi="Arial" w:cs="Arial"/>
          <w:color w:val="000000"/>
          <w:sz w:val="21"/>
          <w:szCs w:val="21"/>
        </w:rPr>
        <w:t xml:space="preserve">Бруцеллез – инфекционное заболевание, которое вызывают шесть родственных видов </w:t>
      </w:r>
      <w:r>
        <w:rPr>
          <w:rFonts w:ascii="Arial" w:hAnsi="Arial" w:cs="Arial"/>
          <w:color w:val="000000"/>
          <w:sz w:val="21"/>
          <w:szCs w:val="21"/>
        </w:rPr>
        <w:t>ба</w:t>
      </w:r>
      <w:r w:rsidR="00CE6605">
        <w:rPr>
          <w:rFonts w:ascii="Arial" w:hAnsi="Arial" w:cs="Arial"/>
          <w:color w:val="000000"/>
          <w:sz w:val="21"/>
          <w:szCs w:val="21"/>
        </w:rPr>
        <w:t>ктерий.</w:t>
      </w:r>
      <w:r w:rsidR="00CE6605">
        <w:rPr>
          <w:rFonts w:ascii="Arial" w:hAnsi="Arial" w:cs="Arial"/>
          <w:color w:val="000000"/>
          <w:sz w:val="21"/>
          <w:szCs w:val="21"/>
        </w:rPr>
        <w:br/>
      </w:r>
      <w:r w:rsidR="00CE6605">
        <w:rPr>
          <w:rFonts w:ascii="Arial" w:hAnsi="Arial" w:cs="Arial"/>
          <w:color w:val="000000"/>
          <w:sz w:val="21"/>
          <w:szCs w:val="21"/>
        </w:rPr>
        <w:br/>
      </w:r>
      <w:r w:rsidR="00CE6605">
        <w:rPr>
          <w:rStyle w:val="a7"/>
          <w:rFonts w:ascii="Arial" w:hAnsi="Arial" w:cs="Arial"/>
          <w:color w:val="000000"/>
          <w:sz w:val="21"/>
          <w:szCs w:val="21"/>
        </w:rPr>
        <w:t>Животные, от которых может происходить заражение</w:t>
      </w:r>
      <w:r w:rsidR="00CE6605">
        <w:rPr>
          <w:rFonts w:ascii="Arial" w:hAnsi="Arial" w:cs="Arial"/>
          <w:color w:val="000000"/>
          <w:sz w:val="21"/>
          <w:szCs w:val="21"/>
        </w:rPr>
        <w:t>:</w:t>
      </w:r>
    </w:p>
    <w:p w:rsidR="00CE6605" w:rsidRDefault="00CE6605" w:rsidP="00C946BE">
      <w:pPr>
        <w:numPr>
          <w:ilvl w:val="0"/>
          <w:numId w:val="6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козы и овцы;</w:t>
      </w:r>
    </w:p>
    <w:p w:rsidR="00CE6605" w:rsidRDefault="00CE6605" w:rsidP="00C946BE">
      <w:pPr>
        <w:numPr>
          <w:ilvl w:val="0"/>
          <w:numId w:val="6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крупный рогатый скот;</w:t>
      </w:r>
    </w:p>
    <w:p w:rsidR="00CE6605" w:rsidRDefault="00CE6605" w:rsidP="00C946BE">
      <w:pPr>
        <w:numPr>
          <w:ilvl w:val="0"/>
          <w:numId w:val="6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свиньи;</w:t>
      </w:r>
    </w:p>
    <w:p w:rsidR="00CE6605" w:rsidRDefault="00CE6605" w:rsidP="00C946BE">
      <w:pPr>
        <w:numPr>
          <w:ilvl w:val="0"/>
          <w:numId w:val="6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северные олени.</w:t>
      </w:r>
    </w:p>
    <w:p w:rsidR="00CE6605" w:rsidRDefault="00CE6605" w:rsidP="00C946BE">
      <w:pPr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Наиболее опасен в этом отношении мелкий рогатый скот, так как </w:t>
      </w:r>
      <w:hyperlink r:id="rId10" w:history="1">
        <w:r w:rsidRPr="00C946BE">
          <w:rPr>
            <w:rStyle w:val="a5"/>
            <w:rFonts w:ascii="Arial" w:hAnsi="Arial" w:cs="Arial"/>
            <w:color w:val="000000"/>
            <w:sz w:val="21"/>
            <w:szCs w:val="21"/>
            <w:u w:val="none"/>
            <w:bdr w:val="none" w:sz="0" w:space="0" w:color="auto" w:frame="1"/>
          </w:rPr>
          <w:t>токсины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 бактерий, которыми от него можно заразиться, особенно сильны. </w:t>
      </w:r>
    </w:p>
    <w:p w:rsidR="00CE6605" w:rsidRPr="00CE6605" w:rsidRDefault="00CE6605" w:rsidP="00C946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605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Бруцеллы сохраняются в окружающей среде достаточно долго</w:t>
      </w: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E6605" w:rsidRPr="00CE6605" w:rsidRDefault="00CE6605" w:rsidP="00C946BE">
      <w:pPr>
        <w:numPr>
          <w:ilvl w:val="0"/>
          <w:numId w:val="7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почве – до 6 месяцев;</w:t>
      </w:r>
    </w:p>
    <w:p w:rsidR="00CE6605" w:rsidRPr="00CE6605" w:rsidRDefault="00CE6605" w:rsidP="00C946BE">
      <w:pPr>
        <w:numPr>
          <w:ilvl w:val="0"/>
          <w:numId w:val="7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молочных продуктах – до 2 месяцев;</w:t>
      </w:r>
    </w:p>
    <w:p w:rsidR="00CE6605" w:rsidRPr="00CE6605" w:rsidRDefault="00CE6605" w:rsidP="00C946BE">
      <w:pPr>
        <w:numPr>
          <w:ilvl w:val="0"/>
          <w:numId w:val="7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мясе – до 20 суток;</w:t>
      </w:r>
    </w:p>
    <w:p w:rsidR="00CE6605" w:rsidRPr="00CE6605" w:rsidRDefault="00CE6605" w:rsidP="00C946BE">
      <w:pPr>
        <w:numPr>
          <w:ilvl w:val="0"/>
          <w:numId w:val="7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сырах из зараженного молока – до 3-4 месяцев;</w:t>
      </w:r>
    </w:p>
    <w:p w:rsidR="00CE6605" w:rsidRPr="00CE6605" w:rsidRDefault="00CE6605" w:rsidP="00C946BE">
      <w:pPr>
        <w:numPr>
          <w:ilvl w:val="0"/>
          <w:numId w:val="7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замороженном или засоленном мясе – до 1,5-2 месяцев.</w:t>
      </w:r>
    </w:p>
    <w:p w:rsidR="00CE6605" w:rsidRDefault="00C946BE" w:rsidP="00C946BE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 w:rsidR="00CE6605"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 время кипячения возбудители погибают мгновенно.</w:t>
      </w:r>
      <w:r w:rsidR="00CE6605"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CE6605"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CE6605" w:rsidRPr="00CE6605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Бруцелла</w:t>
      </w:r>
      <w:r w:rsidR="00CE6605"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бактерия, способная обитать и размножаться внутри клеток человеческого тела, где она недоступна для иммунной системы. Защитные системы организма не могут справиться с возбудителем, и заболевание протекает в хронической форме.</w:t>
      </w:r>
    </w:p>
    <w:p w:rsidR="00CE6605" w:rsidRPr="00CE6605" w:rsidRDefault="00CE6605" w:rsidP="00C946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Пути заражения бруцеллезом:</w:t>
      </w: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E6605" w:rsidRPr="00CE6605" w:rsidRDefault="00CE6605" w:rsidP="00C946BE">
      <w:pPr>
        <w:numPr>
          <w:ilvl w:val="0"/>
          <w:numId w:val="8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употреблении в пищу инфицированного молока, молочных продуктов, мяса;</w:t>
      </w:r>
    </w:p>
    <w:p w:rsidR="00CE6605" w:rsidRPr="00CE6605" w:rsidRDefault="00CE6605" w:rsidP="00C946BE">
      <w:pPr>
        <w:numPr>
          <w:ilvl w:val="0"/>
          <w:numId w:val="8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вдыхании пыли от шерсти, навоза, подстилки, земли;</w:t>
      </w:r>
    </w:p>
    <w:p w:rsidR="00CE6605" w:rsidRDefault="00CE6605" w:rsidP="00C946BE">
      <w:pPr>
        <w:numPr>
          <w:ilvl w:val="0"/>
          <w:numId w:val="8"/>
        </w:numPr>
        <w:spacing w:after="0"/>
        <w:ind w:left="21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60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непосредственный контакт, разделка мяса, если есть повреждения, ссадины и мелкие царапины на коже.</w:t>
      </w:r>
    </w:p>
    <w:p w:rsidR="00C946BE" w:rsidRDefault="00C946BE" w:rsidP="00C946BE">
      <w:pPr>
        <w:pStyle w:val="2"/>
        <w:spacing w:before="240"/>
        <w:rPr>
          <w:rFonts w:ascii="Arial" w:hAnsi="Arial" w:cs="Arial"/>
          <w:color w:val="auto"/>
        </w:rPr>
      </w:pPr>
    </w:p>
    <w:p w:rsidR="00053DBB" w:rsidRPr="008A7532" w:rsidRDefault="007C4933" w:rsidP="00C946BE">
      <w:pPr>
        <w:pStyle w:val="2"/>
        <w:spacing w:before="0" w:after="120"/>
        <w:rPr>
          <w:rFonts w:ascii="Arial" w:hAnsi="Arial" w:cs="Arial"/>
          <w:color w:val="auto"/>
          <w:u w:val="single"/>
        </w:rPr>
      </w:pPr>
      <w:r>
        <w:rPr>
          <w:noProof/>
          <w:lang w:eastAsia="ru-RU"/>
        </w:rPr>
        <w:drawing>
          <wp:inline distT="0" distB="0" distL="0" distR="0" wp14:anchorId="0A7D39E1" wp14:editId="4431EAAA">
            <wp:extent cx="521335" cy="428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92" cy="44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DBB" w:rsidRPr="008A7532">
        <w:rPr>
          <w:rFonts w:ascii="Arial" w:hAnsi="Arial" w:cs="Arial"/>
          <w:color w:val="auto"/>
          <w:u w:val="single"/>
        </w:rPr>
        <w:t>Признаки бруцеллеза при поражении разных органов</w:t>
      </w:r>
    </w:p>
    <w:p w:rsidR="00053DBB" w:rsidRPr="00275AB8" w:rsidRDefault="00C91D53" w:rsidP="00C946BE">
      <w:pPr>
        <w:pStyle w:val="3"/>
        <w:spacing w:before="0" w:after="120"/>
        <w:rPr>
          <w:rFonts w:ascii="Arial" w:hAnsi="Arial" w:cs="Arial"/>
          <w:color w:val="FF0000"/>
        </w:rPr>
      </w:pPr>
      <w:r w:rsidRPr="00275AB8">
        <w:rPr>
          <w:rFonts w:ascii="Arial" w:hAnsi="Arial" w:cs="Arial"/>
          <w:color w:val="FF0000"/>
        </w:rPr>
        <w:t>1.</w:t>
      </w:r>
      <w:r w:rsidR="00053DBB" w:rsidRPr="00275AB8">
        <w:rPr>
          <w:rFonts w:ascii="Arial" w:hAnsi="Arial" w:cs="Arial"/>
          <w:color w:val="FF0000"/>
        </w:rPr>
        <w:t>Поражения опорно-двигательного аппарата при бруцеллезе</w:t>
      </w:r>
      <w:r w:rsidRPr="00275AB8">
        <w:rPr>
          <w:rFonts w:ascii="Arial" w:hAnsi="Arial" w:cs="Arial"/>
          <w:color w:val="FF0000"/>
        </w:rPr>
        <w:t>:</w:t>
      </w:r>
    </w:p>
    <w:p w:rsidR="00053DBB" w:rsidRPr="00053DBB" w:rsidRDefault="00C946BE" w:rsidP="00C946BE">
      <w:pPr>
        <w:spacing w:after="120" w:line="240" w:lineRule="auto"/>
        <w:ind w:left="210"/>
        <w:rPr>
          <w:rStyle w:val="a7"/>
          <w:rFonts w:ascii="Arial" w:hAnsi="Arial" w:cs="Arial"/>
          <w:b w:val="0"/>
          <w:sz w:val="21"/>
          <w:szCs w:val="21"/>
        </w:rPr>
      </w:pPr>
      <w:r>
        <w:rPr>
          <w:rStyle w:val="a7"/>
          <w:rFonts w:ascii="Arial" w:hAnsi="Arial" w:cs="Arial"/>
          <w:b w:val="0"/>
          <w:sz w:val="21"/>
          <w:szCs w:val="21"/>
        </w:rPr>
        <w:t>б</w:t>
      </w:r>
      <w:r w:rsidR="00053DBB" w:rsidRPr="00053DBB">
        <w:rPr>
          <w:rStyle w:val="a7"/>
          <w:rFonts w:ascii="Arial" w:hAnsi="Arial" w:cs="Arial"/>
          <w:b w:val="0"/>
          <w:sz w:val="21"/>
          <w:szCs w:val="21"/>
        </w:rPr>
        <w:t>руцеллезный </w:t>
      </w:r>
      <w:hyperlink r:id="rId12" w:history="1">
        <w:r w:rsidR="00053DBB" w:rsidRPr="00C91D53">
          <w:rPr>
            <w:rStyle w:val="a5"/>
            <w:rFonts w:ascii="Arial" w:hAnsi="Arial" w:cs="Arial"/>
            <w:bCs/>
            <w:color w:val="auto"/>
            <w:sz w:val="21"/>
            <w:szCs w:val="21"/>
            <w:u w:val="none"/>
            <w:bdr w:val="none" w:sz="0" w:space="0" w:color="auto" w:frame="1"/>
          </w:rPr>
          <w:t>артрит</w:t>
        </w:r>
      </w:hyperlink>
      <w:r w:rsidR="00053DBB" w:rsidRPr="00053DBB">
        <w:rPr>
          <w:rStyle w:val="a7"/>
          <w:rFonts w:ascii="Arial" w:hAnsi="Arial" w:cs="Arial"/>
          <w:b w:val="0"/>
          <w:sz w:val="21"/>
          <w:szCs w:val="21"/>
        </w:rPr>
        <w:t xml:space="preserve">, </w:t>
      </w:r>
      <w:r w:rsidR="00053DBB">
        <w:rPr>
          <w:rStyle w:val="a7"/>
          <w:rFonts w:ascii="Arial" w:hAnsi="Arial" w:cs="Arial"/>
          <w:b w:val="0"/>
          <w:sz w:val="21"/>
          <w:szCs w:val="21"/>
        </w:rPr>
        <w:t>б</w:t>
      </w:r>
      <w:r w:rsidR="00053DBB" w:rsidRPr="00053DBB">
        <w:rPr>
          <w:rStyle w:val="a7"/>
          <w:rFonts w:ascii="Arial" w:hAnsi="Arial" w:cs="Arial"/>
          <w:b w:val="0"/>
          <w:sz w:val="21"/>
          <w:szCs w:val="21"/>
        </w:rPr>
        <w:t xml:space="preserve">руцеллезный миозит, </w:t>
      </w:r>
      <w:r w:rsidR="00053DBB">
        <w:rPr>
          <w:rStyle w:val="a7"/>
          <w:rFonts w:ascii="Arial" w:hAnsi="Arial" w:cs="Arial"/>
          <w:b w:val="0"/>
          <w:sz w:val="21"/>
          <w:szCs w:val="21"/>
        </w:rPr>
        <w:t>б</w:t>
      </w:r>
      <w:r w:rsidR="00053DBB" w:rsidRPr="00053DBB">
        <w:rPr>
          <w:rStyle w:val="a7"/>
          <w:rFonts w:ascii="Arial" w:hAnsi="Arial" w:cs="Arial"/>
          <w:b w:val="0"/>
          <w:sz w:val="21"/>
          <w:szCs w:val="21"/>
        </w:rPr>
        <w:t>руцеллезный целлюлит</w:t>
      </w:r>
      <w:r>
        <w:rPr>
          <w:rStyle w:val="a7"/>
          <w:rFonts w:ascii="Arial" w:hAnsi="Arial" w:cs="Arial"/>
          <w:b w:val="0"/>
          <w:sz w:val="21"/>
          <w:szCs w:val="21"/>
        </w:rPr>
        <w:t>.</w:t>
      </w:r>
    </w:p>
    <w:p w:rsidR="00C946BE" w:rsidRPr="00275AB8" w:rsidRDefault="00C91D53" w:rsidP="00C946BE">
      <w:pPr>
        <w:pStyle w:val="3"/>
        <w:spacing w:before="0" w:after="120"/>
        <w:rPr>
          <w:rFonts w:ascii="Arial" w:hAnsi="Arial" w:cs="Arial"/>
          <w:color w:val="FF0000"/>
          <w:sz w:val="21"/>
          <w:szCs w:val="21"/>
        </w:rPr>
      </w:pPr>
      <w:r w:rsidRPr="00275AB8">
        <w:rPr>
          <w:rFonts w:ascii="Arial" w:hAnsi="Arial" w:cs="Arial"/>
          <w:color w:val="FF0000"/>
        </w:rPr>
        <w:t xml:space="preserve">2. </w:t>
      </w:r>
      <w:r w:rsidR="00053DBB" w:rsidRPr="00275AB8">
        <w:rPr>
          <w:rFonts w:ascii="Arial" w:hAnsi="Arial" w:cs="Arial"/>
          <w:color w:val="FF0000"/>
        </w:rPr>
        <w:t>Поражение сердечнососудистой системы при бруцеллезе</w:t>
      </w:r>
      <w:r w:rsidRPr="00275AB8">
        <w:rPr>
          <w:rFonts w:ascii="Arial" w:hAnsi="Arial" w:cs="Arial"/>
          <w:color w:val="FF0000"/>
        </w:rPr>
        <w:t>:</w:t>
      </w:r>
      <w:r w:rsidR="00053DBB" w:rsidRPr="00275AB8">
        <w:rPr>
          <w:rFonts w:ascii="Arial" w:hAnsi="Arial" w:cs="Arial"/>
          <w:color w:val="FF0000"/>
          <w:sz w:val="21"/>
          <w:szCs w:val="21"/>
        </w:rPr>
        <w:t xml:space="preserve"> </w:t>
      </w:r>
    </w:p>
    <w:p w:rsidR="00C91D53" w:rsidRDefault="00053DBB" w:rsidP="00C946BE">
      <w:pPr>
        <w:pStyle w:val="3"/>
        <w:spacing w:before="0" w:after="120"/>
        <w:rPr>
          <w:rFonts w:ascii="Arial" w:hAnsi="Arial" w:cs="Arial"/>
          <w:color w:val="8B4513"/>
          <w:sz w:val="30"/>
          <w:szCs w:val="30"/>
        </w:rPr>
      </w:pPr>
      <w:r w:rsidRPr="00C91D53">
        <w:rPr>
          <w:rFonts w:ascii="Arial" w:hAnsi="Arial" w:cs="Arial"/>
          <w:b w:val="0"/>
          <w:color w:val="000000"/>
          <w:sz w:val="21"/>
          <w:szCs w:val="21"/>
        </w:rPr>
        <w:t>эндокардит, перикардит, тромбофлебит</w:t>
      </w:r>
      <w:r w:rsidR="00C946BE">
        <w:rPr>
          <w:rFonts w:ascii="Arial" w:hAnsi="Arial" w:cs="Arial"/>
          <w:b w:val="0"/>
          <w:color w:val="000000"/>
          <w:sz w:val="21"/>
          <w:szCs w:val="21"/>
        </w:rPr>
        <w:t>.</w:t>
      </w:r>
    </w:p>
    <w:p w:rsidR="00053DBB" w:rsidRPr="00C91D53" w:rsidRDefault="00C91D53" w:rsidP="00C946BE">
      <w:pPr>
        <w:pStyle w:val="3"/>
        <w:spacing w:before="0" w:after="120"/>
        <w:rPr>
          <w:rFonts w:ascii="Arial" w:hAnsi="Arial" w:cs="Arial"/>
          <w:color w:val="8B4513"/>
          <w:sz w:val="30"/>
          <w:szCs w:val="30"/>
        </w:rPr>
      </w:pPr>
      <w:r w:rsidRPr="00275AB8">
        <w:rPr>
          <w:rFonts w:ascii="Arial" w:hAnsi="Arial" w:cs="Arial"/>
          <w:color w:val="FF0000"/>
        </w:rPr>
        <w:t xml:space="preserve">3. </w:t>
      </w:r>
      <w:r w:rsidR="00053DBB" w:rsidRPr="00275AB8">
        <w:rPr>
          <w:rFonts w:ascii="Arial" w:hAnsi="Arial" w:cs="Arial"/>
          <w:color w:val="FF0000"/>
        </w:rPr>
        <w:t>Поражение дыхательной системы при бруцеллезе</w:t>
      </w:r>
      <w:r w:rsidRPr="00275AB8">
        <w:rPr>
          <w:rFonts w:ascii="Arial" w:hAnsi="Arial" w:cs="Arial"/>
          <w:color w:val="FF0000"/>
        </w:rPr>
        <w:t>:</w:t>
      </w:r>
      <w:r>
        <w:rPr>
          <w:rFonts w:ascii="Arial" w:hAnsi="Arial" w:cs="Arial"/>
          <w:color w:val="8B4513"/>
          <w:sz w:val="30"/>
          <w:szCs w:val="30"/>
        </w:rPr>
        <w:t xml:space="preserve"> </w:t>
      </w:r>
      <w:r w:rsidRPr="00C91D53">
        <w:rPr>
          <w:rFonts w:ascii="Arial" w:hAnsi="Arial" w:cs="Arial"/>
          <w:b w:val="0"/>
          <w:color w:val="000000"/>
          <w:sz w:val="21"/>
          <w:szCs w:val="21"/>
        </w:rPr>
        <w:t>с</w:t>
      </w:r>
      <w:r w:rsidR="00053DBB" w:rsidRPr="00C91D53">
        <w:rPr>
          <w:rFonts w:ascii="Arial" w:hAnsi="Arial" w:cs="Arial"/>
          <w:b w:val="0"/>
          <w:color w:val="000000"/>
          <w:sz w:val="21"/>
          <w:szCs w:val="21"/>
        </w:rPr>
        <w:t>имптомы со стороны органов дыхания при бруцеллезе выявляются редко</w:t>
      </w:r>
      <w:r w:rsidR="00C946BE">
        <w:rPr>
          <w:rFonts w:ascii="Arial" w:hAnsi="Arial" w:cs="Arial"/>
          <w:b w:val="0"/>
          <w:color w:val="000000"/>
          <w:sz w:val="21"/>
          <w:szCs w:val="21"/>
        </w:rPr>
        <w:t>,</w:t>
      </w:r>
      <w:r w:rsidR="00053DBB" w:rsidRPr="00C91D53">
        <w:rPr>
          <w:rFonts w:ascii="Arial" w:hAnsi="Arial" w:cs="Arial"/>
          <w:b w:val="0"/>
          <w:color w:val="000000"/>
          <w:sz w:val="21"/>
          <w:szCs w:val="21"/>
        </w:rPr>
        <w:t xml:space="preserve"> ангина, фарингит, бронхит</w:t>
      </w:r>
      <w:r w:rsidR="00C946BE">
        <w:rPr>
          <w:rFonts w:ascii="Arial" w:hAnsi="Arial" w:cs="Arial"/>
          <w:b w:val="0"/>
          <w:color w:val="000000"/>
          <w:sz w:val="21"/>
          <w:szCs w:val="21"/>
        </w:rPr>
        <w:t>.</w:t>
      </w:r>
    </w:p>
    <w:p w:rsidR="00053DBB" w:rsidRPr="00C91D53" w:rsidRDefault="00C91D53" w:rsidP="00C946BE">
      <w:pPr>
        <w:pStyle w:val="3"/>
        <w:spacing w:before="0" w:after="120"/>
        <w:rPr>
          <w:rFonts w:ascii="Arial" w:hAnsi="Arial" w:cs="Arial"/>
          <w:color w:val="8B4513"/>
          <w:sz w:val="30"/>
          <w:szCs w:val="30"/>
        </w:rPr>
      </w:pPr>
      <w:r w:rsidRPr="00275AB8">
        <w:rPr>
          <w:rFonts w:ascii="Arial" w:hAnsi="Arial" w:cs="Arial"/>
          <w:color w:val="FF0000"/>
        </w:rPr>
        <w:t xml:space="preserve">4. </w:t>
      </w:r>
      <w:r w:rsidR="00053DBB" w:rsidRPr="00275AB8">
        <w:rPr>
          <w:rFonts w:ascii="Arial" w:hAnsi="Arial" w:cs="Arial"/>
          <w:color w:val="FF0000"/>
        </w:rPr>
        <w:t>Поражение пищеварительной системы при бруцеллезе</w:t>
      </w:r>
      <w:r w:rsidRPr="00275AB8">
        <w:rPr>
          <w:rFonts w:ascii="Arial" w:hAnsi="Arial" w:cs="Arial"/>
          <w:color w:val="FF0000"/>
        </w:rPr>
        <w:t>:</w:t>
      </w:r>
      <w:r>
        <w:rPr>
          <w:rFonts w:ascii="Arial" w:hAnsi="Arial" w:cs="Arial"/>
          <w:color w:val="8B4513"/>
          <w:sz w:val="30"/>
          <w:szCs w:val="30"/>
        </w:rPr>
        <w:t xml:space="preserve"> </w:t>
      </w:r>
      <w:r w:rsidRPr="00C91D53">
        <w:rPr>
          <w:rStyle w:val="a7"/>
          <w:rFonts w:ascii="Arial" w:hAnsi="Arial" w:cs="Arial"/>
          <w:color w:val="auto"/>
          <w:sz w:val="21"/>
          <w:szCs w:val="21"/>
        </w:rPr>
        <w:t>б</w:t>
      </w:r>
      <w:r w:rsidR="00053DBB" w:rsidRPr="00C91D53">
        <w:rPr>
          <w:rStyle w:val="a7"/>
          <w:rFonts w:ascii="Arial" w:hAnsi="Arial" w:cs="Arial"/>
          <w:color w:val="auto"/>
          <w:sz w:val="21"/>
          <w:szCs w:val="21"/>
        </w:rPr>
        <w:t>езжелтушный </w:t>
      </w:r>
      <w:hyperlink r:id="rId13" w:history="1">
        <w:r w:rsidR="00053DBB" w:rsidRPr="00C91D53">
          <w:rPr>
            <w:rStyle w:val="a5"/>
            <w:rFonts w:ascii="Arial" w:hAnsi="Arial" w:cs="Arial"/>
            <w:b w:val="0"/>
            <w:color w:val="auto"/>
            <w:sz w:val="21"/>
            <w:szCs w:val="21"/>
            <w:u w:val="none"/>
            <w:bdr w:val="none" w:sz="0" w:space="0" w:color="auto" w:frame="1"/>
          </w:rPr>
          <w:t>гепатит</w:t>
        </w:r>
      </w:hyperlink>
      <w:r w:rsidR="00053DBB" w:rsidRPr="00C91D53">
        <w:rPr>
          <w:rFonts w:ascii="Arial" w:hAnsi="Arial" w:cs="Arial"/>
          <w:color w:val="auto"/>
          <w:sz w:val="21"/>
          <w:szCs w:val="21"/>
        </w:rPr>
        <w:t xml:space="preserve">, </w:t>
      </w:r>
      <w:r w:rsidR="00053DBB" w:rsidRPr="00C91D53">
        <w:rPr>
          <w:rStyle w:val="a7"/>
          <w:rFonts w:ascii="Arial" w:hAnsi="Arial" w:cs="Arial"/>
          <w:color w:val="auto"/>
          <w:sz w:val="21"/>
          <w:szCs w:val="21"/>
        </w:rPr>
        <w:t>отсутствие аппетита и потеря веса</w:t>
      </w:r>
      <w:r w:rsidR="00053DBB" w:rsidRPr="00C91D53">
        <w:rPr>
          <w:rFonts w:ascii="Arial" w:hAnsi="Arial" w:cs="Arial"/>
          <w:color w:val="000000"/>
          <w:sz w:val="21"/>
          <w:szCs w:val="21"/>
        </w:rPr>
        <w:t>.</w:t>
      </w:r>
    </w:p>
    <w:p w:rsidR="00053DBB" w:rsidRPr="00275AB8" w:rsidRDefault="00C91D53" w:rsidP="00C946BE">
      <w:pPr>
        <w:pStyle w:val="3"/>
        <w:spacing w:before="0" w:after="120"/>
        <w:rPr>
          <w:rFonts w:ascii="Arial" w:hAnsi="Arial" w:cs="Arial"/>
          <w:color w:val="FF0000"/>
        </w:rPr>
      </w:pPr>
      <w:r w:rsidRPr="00275AB8">
        <w:rPr>
          <w:rFonts w:ascii="Arial" w:hAnsi="Arial" w:cs="Arial"/>
          <w:color w:val="FF0000"/>
        </w:rPr>
        <w:t xml:space="preserve">5. </w:t>
      </w:r>
      <w:r w:rsidR="00053DBB" w:rsidRPr="00275AB8">
        <w:rPr>
          <w:rFonts w:ascii="Arial" w:hAnsi="Arial" w:cs="Arial"/>
          <w:color w:val="FF0000"/>
        </w:rPr>
        <w:t>Поражение мочеполовой системы при бруцеллезе</w:t>
      </w:r>
      <w:r w:rsidRPr="00275AB8">
        <w:rPr>
          <w:rFonts w:ascii="Arial" w:hAnsi="Arial" w:cs="Arial"/>
          <w:color w:val="FF0000"/>
        </w:rPr>
        <w:t>:</w:t>
      </w:r>
    </w:p>
    <w:p w:rsidR="00053DBB" w:rsidRDefault="00053DBB" w:rsidP="00C946BE">
      <w:pPr>
        <w:spacing w:after="12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Style w:val="a7"/>
          <w:rFonts w:ascii="Arial" w:hAnsi="Arial" w:cs="Arial"/>
          <w:color w:val="000000"/>
          <w:sz w:val="21"/>
          <w:szCs w:val="21"/>
        </w:rPr>
        <w:t>Виды поражений мочеполовой системы при бруцеллезе у мужчин</w:t>
      </w:r>
      <w:r>
        <w:rPr>
          <w:rFonts w:ascii="Arial" w:hAnsi="Arial" w:cs="Arial"/>
          <w:color w:val="000000"/>
          <w:sz w:val="21"/>
          <w:szCs w:val="21"/>
        </w:rPr>
        <w:t>:</w:t>
      </w:r>
    </w:p>
    <w:p w:rsidR="00053DBB" w:rsidRDefault="00C946BE" w:rsidP="00C946BE">
      <w:pPr>
        <w:spacing w:after="120" w:line="240" w:lineRule="auto"/>
        <w:rPr>
          <w:rStyle w:val="a7"/>
          <w:rFonts w:ascii="Arial" w:hAnsi="Arial" w:cs="Arial"/>
          <w:b w:val="0"/>
          <w:color w:val="000000"/>
          <w:sz w:val="21"/>
          <w:szCs w:val="21"/>
        </w:rPr>
      </w:pPr>
      <w:r>
        <w:rPr>
          <w:rStyle w:val="a7"/>
          <w:rFonts w:ascii="Arial" w:hAnsi="Arial" w:cs="Arial"/>
          <w:b w:val="0"/>
          <w:color w:val="000000"/>
          <w:sz w:val="21"/>
          <w:szCs w:val="21"/>
        </w:rPr>
        <w:t>о</w:t>
      </w:r>
      <w:r w:rsidR="00053DBB" w:rsidRPr="00053DBB">
        <w:rPr>
          <w:rStyle w:val="a7"/>
          <w:rFonts w:ascii="Arial" w:hAnsi="Arial" w:cs="Arial"/>
          <w:b w:val="0"/>
          <w:color w:val="000000"/>
          <w:sz w:val="21"/>
          <w:szCs w:val="21"/>
        </w:rPr>
        <w:t>рхит, эпидидимит,</w:t>
      </w:r>
      <w:r w:rsidR="00053DBB">
        <w:rPr>
          <w:rStyle w:val="a7"/>
          <w:rFonts w:ascii="Arial" w:hAnsi="Arial" w:cs="Arial"/>
          <w:b w:val="0"/>
          <w:color w:val="000000"/>
          <w:sz w:val="21"/>
          <w:szCs w:val="21"/>
        </w:rPr>
        <w:t xml:space="preserve"> </w:t>
      </w:r>
      <w:r w:rsidR="00053DBB" w:rsidRPr="00053DBB">
        <w:rPr>
          <w:rStyle w:val="a7"/>
          <w:rFonts w:ascii="Arial" w:hAnsi="Arial" w:cs="Arial"/>
          <w:b w:val="0"/>
          <w:color w:val="000000"/>
          <w:sz w:val="21"/>
          <w:szCs w:val="21"/>
        </w:rPr>
        <w:t>простати</w:t>
      </w:r>
      <w:r w:rsidR="00053DBB">
        <w:rPr>
          <w:rStyle w:val="a7"/>
          <w:rFonts w:ascii="Arial" w:hAnsi="Arial" w:cs="Arial"/>
          <w:b w:val="0"/>
          <w:color w:val="000000"/>
          <w:sz w:val="21"/>
          <w:szCs w:val="21"/>
        </w:rPr>
        <w:t>т</w:t>
      </w:r>
      <w:r w:rsidR="00053DBB" w:rsidRPr="00053DBB">
        <w:rPr>
          <w:rStyle w:val="a7"/>
          <w:rFonts w:ascii="Arial" w:hAnsi="Arial" w:cs="Arial"/>
          <w:b w:val="0"/>
          <w:color w:val="000000"/>
          <w:sz w:val="21"/>
          <w:szCs w:val="21"/>
        </w:rPr>
        <w:t xml:space="preserve"> и снижение половой функции</w:t>
      </w:r>
      <w:r>
        <w:rPr>
          <w:rStyle w:val="a7"/>
          <w:rFonts w:ascii="Arial" w:hAnsi="Arial" w:cs="Arial"/>
          <w:b w:val="0"/>
          <w:color w:val="000000"/>
          <w:sz w:val="21"/>
          <w:szCs w:val="21"/>
        </w:rPr>
        <w:t>.</w:t>
      </w:r>
    </w:p>
    <w:p w:rsidR="00053DBB" w:rsidRDefault="00C91D53" w:rsidP="00C946BE">
      <w:pPr>
        <w:spacing w:after="12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Style w:val="a7"/>
          <w:rFonts w:ascii="Arial" w:hAnsi="Arial" w:cs="Arial"/>
          <w:color w:val="000000"/>
          <w:sz w:val="21"/>
          <w:szCs w:val="21"/>
        </w:rPr>
        <w:t>Виды поражений мочеполовой системы при бруцеллезе у женщин</w:t>
      </w:r>
      <w:r>
        <w:rPr>
          <w:rFonts w:ascii="Arial" w:hAnsi="Arial" w:cs="Arial"/>
          <w:color w:val="000000"/>
          <w:sz w:val="21"/>
          <w:szCs w:val="21"/>
        </w:rPr>
        <w:t>: метрит, сальпингит, аменорея, бесплодие, самопроизвольный аборт</w:t>
      </w:r>
      <w:r w:rsidR="00C946BE">
        <w:rPr>
          <w:rFonts w:ascii="Arial" w:hAnsi="Arial" w:cs="Arial"/>
          <w:color w:val="000000"/>
          <w:sz w:val="21"/>
          <w:szCs w:val="21"/>
        </w:rPr>
        <w:t>.</w:t>
      </w:r>
    </w:p>
    <w:p w:rsidR="00C91D53" w:rsidRPr="00C91D53" w:rsidRDefault="00C91D53" w:rsidP="00C946BE">
      <w:pPr>
        <w:pStyle w:val="3"/>
        <w:spacing w:before="0" w:after="120"/>
        <w:rPr>
          <w:rFonts w:ascii="Arial" w:hAnsi="Arial" w:cs="Arial"/>
          <w:b w:val="0"/>
          <w:color w:val="auto"/>
        </w:rPr>
      </w:pPr>
      <w:r w:rsidRPr="00275AB8">
        <w:rPr>
          <w:rFonts w:ascii="Arial" w:hAnsi="Arial" w:cs="Arial"/>
          <w:color w:val="FF0000"/>
        </w:rPr>
        <w:t>6. Поражение нервной системы при бруцеллезе:</w:t>
      </w:r>
      <w:r>
        <w:rPr>
          <w:rFonts w:ascii="Arial" w:hAnsi="Arial" w:cs="Arial"/>
          <w:color w:val="8B4513"/>
          <w:sz w:val="30"/>
          <w:szCs w:val="30"/>
        </w:rPr>
        <w:t xml:space="preserve"> </w:t>
      </w:r>
      <w:r w:rsidRPr="00C91D53">
        <w:rPr>
          <w:rFonts w:ascii="Arial" w:hAnsi="Arial" w:cs="Arial"/>
          <w:b w:val="0"/>
          <w:color w:val="auto"/>
        </w:rPr>
        <w:t>радикулит, межреберная невралгия, парезы, менингиты и менингоэнцефалиты.</w:t>
      </w:r>
    </w:p>
    <w:p w:rsidR="00C91D53" w:rsidRDefault="00C91D53" w:rsidP="00C946BE">
      <w:pPr>
        <w:pStyle w:val="3"/>
        <w:spacing w:before="0" w:after="120"/>
        <w:rPr>
          <w:rFonts w:ascii="Arial" w:hAnsi="Arial" w:cs="Arial"/>
          <w:b w:val="0"/>
          <w:color w:val="auto"/>
        </w:rPr>
      </w:pPr>
      <w:r w:rsidRPr="00275AB8">
        <w:rPr>
          <w:rFonts w:ascii="Arial" w:hAnsi="Arial" w:cs="Arial"/>
          <w:color w:val="FF0000"/>
        </w:rPr>
        <w:t>7. Поражение лимфатических узлов и селезенки при бруцеллезе:</w:t>
      </w:r>
      <w:r>
        <w:rPr>
          <w:rFonts w:ascii="Arial" w:hAnsi="Arial" w:cs="Arial"/>
          <w:color w:val="8B4513"/>
          <w:sz w:val="30"/>
          <w:szCs w:val="30"/>
        </w:rPr>
        <w:t xml:space="preserve"> </w:t>
      </w:r>
      <w:r w:rsidRPr="00C91D53">
        <w:rPr>
          <w:rFonts w:ascii="Arial" w:hAnsi="Arial" w:cs="Arial"/>
          <w:b w:val="0"/>
          <w:color w:val="auto"/>
        </w:rPr>
        <w:t>лимфаденит, увеличение селезенки</w:t>
      </w:r>
      <w:r w:rsidR="00C946BE">
        <w:rPr>
          <w:rFonts w:ascii="Arial" w:hAnsi="Arial" w:cs="Arial"/>
          <w:b w:val="0"/>
          <w:color w:val="auto"/>
        </w:rPr>
        <w:t>.</w:t>
      </w:r>
    </w:p>
    <w:p w:rsidR="00C91D53" w:rsidRPr="00C91D53" w:rsidRDefault="00C91D53" w:rsidP="00C946BE">
      <w:pPr>
        <w:pStyle w:val="3"/>
        <w:spacing w:before="0" w:after="120"/>
        <w:rPr>
          <w:rFonts w:ascii="Arial" w:hAnsi="Arial" w:cs="Arial"/>
          <w:color w:val="8B4513"/>
          <w:sz w:val="30"/>
          <w:szCs w:val="30"/>
        </w:rPr>
      </w:pPr>
      <w:r w:rsidRPr="00275AB8">
        <w:rPr>
          <w:rFonts w:ascii="Arial" w:hAnsi="Arial" w:cs="Arial"/>
          <w:color w:val="FF0000"/>
        </w:rPr>
        <w:t>8. Поражение глаза при бруцеллезе:</w:t>
      </w:r>
      <w:r>
        <w:rPr>
          <w:rFonts w:ascii="Arial" w:hAnsi="Arial" w:cs="Arial"/>
          <w:color w:val="8B4513"/>
          <w:sz w:val="30"/>
          <w:szCs w:val="30"/>
        </w:rPr>
        <w:t xml:space="preserve"> </w:t>
      </w:r>
      <w:r>
        <w:rPr>
          <w:rFonts w:ascii="Arial" w:hAnsi="Arial" w:cs="Arial"/>
          <w:b w:val="0"/>
          <w:color w:val="000000"/>
          <w:sz w:val="21"/>
          <w:szCs w:val="21"/>
        </w:rPr>
        <w:t>ирит, уевит, кератит, атрофия зрительного нерва</w:t>
      </w:r>
      <w:r w:rsidR="00C946BE">
        <w:rPr>
          <w:rFonts w:ascii="Arial" w:hAnsi="Arial" w:cs="Arial"/>
          <w:b w:val="0"/>
          <w:color w:val="000000"/>
          <w:sz w:val="21"/>
          <w:szCs w:val="21"/>
        </w:rPr>
        <w:t>.</w:t>
      </w:r>
    </w:p>
    <w:p w:rsidR="00CE6605" w:rsidRPr="00616CA1" w:rsidRDefault="009A7D44" w:rsidP="00C946BE">
      <w:pPr>
        <w:pStyle w:val="2"/>
        <w:spacing w:before="0"/>
        <w:rPr>
          <w:rFonts w:ascii="Arial" w:hAnsi="Arial" w:cs="Arial"/>
          <w:color w:val="auto"/>
          <w:sz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7B7607E" wp14:editId="300297CE">
            <wp:extent cx="561975" cy="551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00" cy="5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605" w:rsidRPr="00616CA1">
        <w:rPr>
          <w:rFonts w:ascii="Arial" w:hAnsi="Arial" w:cs="Arial"/>
          <w:color w:val="auto"/>
          <w:sz w:val="24"/>
          <w:u w:val="single"/>
        </w:rPr>
        <w:t>Последствия и остаточные явления бруцеллеза</w:t>
      </w:r>
    </w:p>
    <w:p w:rsidR="00CE6605" w:rsidRDefault="00C946BE" w:rsidP="00C946BE">
      <w:pPr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 w:rsidR="00CE6605">
        <w:rPr>
          <w:rFonts w:ascii="Arial" w:hAnsi="Arial" w:cs="Arial"/>
          <w:color w:val="000000"/>
          <w:sz w:val="21"/>
          <w:szCs w:val="21"/>
        </w:rPr>
        <w:t>Во время бруцеллеза перестраивается иммунная система: она становится более склонна к аллергическим реакциям. Кроме того, нарушаются функции вегетативной нервной системы, которая отвечает за регуляцию работы сосудов, потовых желез, всех внутренних органов. В результате после перенесенного заболевания часто имеются </w:t>
      </w:r>
      <w:r w:rsidR="00CE6605">
        <w:rPr>
          <w:rStyle w:val="a7"/>
          <w:rFonts w:ascii="Arial" w:hAnsi="Arial" w:cs="Arial"/>
          <w:color w:val="000000"/>
          <w:sz w:val="21"/>
          <w:szCs w:val="21"/>
        </w:rPr>
        <w:t>остаточные явления, сохраняющиеся в течение длительного времени</w:t>
      </w:r>
      <w:r w:rsidR="00CE6605">
        <w:rPr>
          <w:rFonts w:ascii="Arial" w:hAnsi="Arial" w:cs="Arial"/>
          <w:color w:val="000000"/>
          <w:sz w:val="21"/>
          <w:szCs w:val="21"/>
        </w:rPr>
        <w:t>:</w:t>
      </w:r>
    </w:p>
    <w:p w:rsidR="00CE6605" w:rsidRDefault="00CE6605" w:rsidP="00C946BE">
      <w:pPr>
        <w:numPr>
          <w:ilvl w:val="0"/>
          <w:numId w:val="9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Повышенная потливость.</w:t>
      </w:r>
    </w:p>
    <w:p w:rsidR="00CE6605" w:rsidRDefault="00CE6605" w:rsidP="00C946BE">
      <w:pPr>
        <w:numPr>
          <w:ilvl w:val="0"/>
          <w:numId w:val="9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Повышенная раздражительность, резкие смены настроения.</w:t>
      </w:r>
    </w:p>
    <w:p w:rsidR="00CE6605" w:rsidRDefault="009A7D44" w:rsidP="00C946BE">
      <w:pPr>
        <w:numPr>
          <w:ilvl w:val="0"/>
          <w:numId w:val="9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hyperlink r:id="rId15" w:history="1">
        <w:r w:rsidR="00CE6605" w:rsidRPr="00C946BE">
          <w:rPr>
            <w:rFonts w:ascii="Arial" w:hAnsi="Arial" w:cs="Arial"/>
            <w:color w:val="000000"/>
            <w:sz w:val="21"/>
            <w:szCs w:val="21"/>
          </w:rPr>
          <w:t>Боли в суставах</w:t>
        </w:r>
      </w:hyperlink>
      <w:r w:rsidR="00CE6605">
        <w:rPr>
          <w:rFonts w:ascii="Arial" w:hAnsi="Arial" w:cs="Arial"/>
          <w:color w:val="000000"/>
          <w:sz w:val="21"/>
          <w:szCs w:val="21"/>
        </w:rPr>
        <w:t>. Возникают во время физических нагрузок, смены погоды.</w:t>
      </w:r>
    </w:p>
    <w:p w:rsidR="00CE6605" w:rsidRDefault="00CE6605" w:rsidP="00C946BE">
      <w:pPr>
        <w:numPr>
          <w:ilvl w:val="0"/>
          <w:numId w:val="9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Деформации и нарушение подвижности суставов. Происходят за счет разрастания костной ткани вокруг сустава. Если движения сильно ограничены, приходится прибегать к хирургическому лечению.</w:t>
      </w:r>
    </w:p>
    <w:p w:rsidR="00346CD1" w:rsidRPr="008A7532" w:rsidRDefault="009A7D44" w:rsidP="00C946BE">
      <w:pPr>
        <w:pStyle w:val="2"/>
        <w:spacing w:before="120" w:after="120"/>
        <w:rPr>
          <w:rFonts w:ascii="Arial" w:hAnsi="Arial" w:cs="Arial"/>
          <w:color w:val="auto"/>
          <w:u w:val="single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E532A71" wp14:editId="597AD32D">
            <wp:extent cx="521335" cy="53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155" cy="5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46CD1" w:rsidRPr="008A7532">
        <w:rPr>
          <w:rFonts w:ascii="Arial" w:hAnsi="Arial" w:cs="Arial"/>
          <w:color w:val="auto"/>
          <w:u w:val="single"/>
        </w:rPr>
        <w:t>Профилактика бруцеллеза</w:t>
      </w:r>
    </w:p>
    <w:p w:rsidR="00346CD1" w:rsidRDefault="00346CD1" w:rsidP="00C946BE">
      <w:pPr>
        <w:numPr>
          <w:ilvl w:val="0"/>
          <w:numId w:val="10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Искоренение заболевания среди крупного и мелкого рогатого скота.</w:t>
      </w:r>
    </w:p>
    <w:p w:rsidR="00346CD1" w:rsidRDefault="00346CD1" w:rsidP="00C946BE">
      <w:pPr>
        <w:numPr>
          <w:ilvl w:val="0"/>
          <w:numId w:val="10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Тщательное соблюдение ветеринарно-санитарных норм на фермах, мясоперерабатывающих предприятиях.</w:t>
      </w:r>
    </w:p>
    <w:p w:rsidR="00346CD1" w:rsidRDefault="00346CD1" w:rsidP="00C946BE">
      <w:pPr>
        <w:numPr>
          <w:ilvl w:val="0"/>
          <w:numId w:val="10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Тщательный санитарный контроль мяса и мясных продуктов. Не стоит покупать мясо на рынках или на улице у непонятных продавцов. Должна иметься соответствующая документация, а на тушках должны стоять клейма.</w:t>
      </w:r>
    </w:p>
    <w:p w:rsidR="00CC7245" w:rsidRPr="0074327D" w:rsidRDefault="00346CD1" w:rsidP="0074327D">
      <w:pPr>
        <w:numPr>
          <w:ilvl w:val="0"/>
          <w:numId w:val="10"/>
        </w:numPr>
        <w:spacing w:after="0"/>
        <w:ind w:left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Желательно покупать пастеризованное молоко в пакетах, а если куплено свежее на рынке – его необходимо прокипятить</w:t>
      </w:r>
    </w:p>
    <w:p w:rsidR="00CE6605" w:rsidRPr="00616CA1" w:rsidRDefault="0074327D" w:rsidP="00962428">
      <w:pPr>
        <w:pBdr>
          <w:top w:val="single" w:sz="8" w:space="1" w:color="E36C0A" w:themeColor="accent6" w:themeShade="BF"/>
          <w:left w:val="single" w:sz="8" w:space="4" w:color="E36C0A" w:themeColor="accent6" w:themeShade="BF"/>
          <w:bottom w:val="single" w:sz="8" w:space="1" w:color="E36C0A" w:themeColor="accent6" w:themeShade="BF"/>
          <w:right w:val="single" w:sz="8" w:space="4" w:color="E36C0A" w:themeColor="accent6" w:themeShade="BF"/>
        </w:pBdr>
        <w:jc w:val="both"/>
        <w:rPr>
          <w:rFonts w:ascii="Times New Roman" w:hAnsi="Times New Roman" w:cs="Times New Roman"/>
          <w:b/>
          <w:sz w:val="24"/>
          <w:szCs w:val="28"/>
        </w:rPr>
      </w:pPr>
      <w:r w:rsidRPr="00616CA1">
        <w:rPr>
          <w:noProof/>
          <w:sz w:val="24"/>
          <w:szCs w:val="28"/>
          <w:lang w:eastAsia="ru-RU"/>
        </w:rPr>
        <w:lastRenderedPageBreak/>
        <w:drawing>
          <wp:inline distT="0" distB="0" distL="0" distR="0" wp14:anchorId="35EC2F94" wp14:editId="40EA057A">
            <wp:extent cx="482203" cy="42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835" cy="4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626" w:rsidRPr="00616CA1">
        <w:rPr>
          <w:rFonts w:ascii="Times New Roman" w:hAnsi="Times New Roman" w:cs="Times New Roman"/>
          <w:b/>
          <w:sz w:val="24"/>
          <w:szCs w:val="28"/>
        </w:rPr>
        <w:t xml:space="preserve">ГБУСО </w:t>
      </w:r>
      <w:r w:rsidR="00A83337" w:rsidRPr="00616CA1">
        <w:rPr>
          <w:rFonts w:ascii="Times New Roman" w:hAnsi="Times New Roman" w:cs="Times New Roman"/>
          <w:b/>
          <w:sz w:val="24"/>
          <w:szCs w:val="28"/>
        </w:rPr>
        <w:t>«</w:t>
      </w:r>
      <w:r w:rsidR="00277626" w:rsidRPr="00616CA1">
        <w:rPr>
          <w:rFonts w:ascii="Times New Roman" w:hAnsi="Times New Roman" w:cs="Times New Roman"/>
          <w:b/>
          <w:sz w:val="24"/>
          <w:szCs w:val="28"/>
        </w:rPr>
        <w:t>Каменская ветстанция</w:t>
      </w:r>
      <w:r w:rsidR="00A83337" w:rsidRPr="00616CA1">
        <w:rPr>
          <w:rFonts w:ascii="Times New Roman" w:hAnsi="Times New Roman" w:cs="Times New Roman"/>
          <w:b/>
          <w:sz w:val="24"/>
          <w:szCs w:val="28"/>
        </w:rPr>
        <w:t>»</w:t>
      </w:r>
      <w:r w:rsidR="00962428" w:rsidRPr="00616CA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77626" w:rsidRPr="00616CA1">
        <w:rPr>
          <w:rFonts w:ascii="Times New Roman" w:hAnsi="Times New Roman" w:cs="Times New Roman"/>
          <w:b/>
          <w:sz w:val="24"/>
          <w:szCs w:val="28"/>
        </w:rPr>
        <w:t xml:space="preserve">настоятельно </w:t>
      </w:r>
      <w:r w:rsidR="00962428" w:rsidRPr="00616CA1">
        <w:rPr>
          <w:rFonts w:ascii="Times New Roman" w:hAnsi="Times New Roman" w:cs="Times New Roman"/>
          <w:b/>
          <w:sz w:val="24"/>
          <w:szCs w:val="28"/>
        </w:rPr>
        <w:t>рекомендует позаботиться</w:t>
      </w:r>
      <w:r w:rsidR="00277626" w:rsidRPr="00616CA1">
        <w:rPr>
          <w:rFonts w:ascii="Times New Roman" w:hAnsi="Times New Roman" w:cs="Times New Roman"/>
          <w:b/>
          <w:sz w:val="24"/>
          <w:szCs w:val="28"/>
        </w:rPr>
        <w:t xml:space="preserve"> о своем здоровье и соблюдать меры безопасности при употреблении мясных и молочных продуктов.  Не забывайте поинтересоваться о здоровье животных (исследование на бруцеллез) у владельца при покупке молока, молочных продуктов и мяса.</w:t>
      </w:r>
    </w:p>
    <w:sectPr w:rsidR="00CE6605" w:rsidRPr="00616CA1" w:rsidSect="00C87F59">
      <w:pgSz w:w="11906" w:h="16838"/>
      <w:pgMar w:top="284" w:right="851" w:bottom="28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337" w:rsidRDefault="00A83337" w:rsidP="00807856">
      <w:pPr>
        <w:spacing w:after="0" w:line="240" w:lineRule="auto"/>
      </w:pPr>
      <w:r>
        <w:separator/>
      </w:r>
    </w:p>
  </w:endnote>
  <w:endnote w:type="continuationSeparator" w:id="0">
    <w:p w:rsidR="00A83337" w:rsidRDefault="00A83337" w:rsidP="00807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337" w:rsidRDefault="00A83337" w:rsidP="00807856">
      <w:pPr>
        <w:spacing w:after="0" w:line="240" w:lineRule="auto"/>
      </w:pPr>
      <w:r>
        <w:separator/>
      </w:r>
    </w:p>
  </w:footnote>
  <w:footnote w:type="continuationSeparator" w:id="0">
    <w:p w:rsidR="00A83337" w:rsidRDefault="00A83337" w:rsidP="008078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36F4"/>
    <w:multiLevelType w:val="multilevel"/>
    <w:tmpl w:val="D982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3D21C6"/>
    <w:multiLevelType w:val="multilevel"/>
    <w:tmpl w:val="A9D2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CB4572"/>
    <w:multiLevelType w:val="multilevel"/>
    <w:tmpl w:val="DC681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724168"/>
    <w:multiLevelType w:val="multilevel"/>
    <w:tmpl w:val="085C0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C23D2"/>
    <w:multiLevelType w:val="hybridMultilevel"/>
    <w:tmpl w:val="BAD0373E"/>
    <w:lvl w:ilvl="0" w:tplc="01D23C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F7C1EC4"/>
    <w:multiLevelType w:val="hybridMultilevel"/>
    <w:tmpl w:val="4BF45D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505B17"/>
    <w:multiLevelType w:val="multilevel"/>
    <w:tmpl w:val="33C8E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F6030A"/>
    <w:multiLevelType w:val="multilevel"/>
    <w:tmpl w:val="70E6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7077A2"/>
    <w:multiLevelType w:val="multilevel"/>
    <w:tmpl w:val="8212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313F82"/>
    <w:multiLevelType w:val="multilevel"/>
    <w:tmpl w:val="2BB6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910E11"/>
    <w:multiLevelType w:val="multilevel"/>
    <w:tmpl w:val="527A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1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6561"/>
    <w:rsid w:val="00030187"/>
    <w:rsid w:val="000303B6"/>
    <w:rsid w:val="0003649C"/>
    <w:rsid w:val="000425C2"/>
    <w:rsid w:val="00053DBB"/>
    <w:rsid w:val="00071DE3"/>
    <w:rsid w:val="0008091C"/>
    <w:rsid w:val="00085115"/>
    <w:rsid w:val="00091A8D"/>
    <w:rsid w:val="00097569"/>
    <w:rsid w:val="000A07BB"/>
    <w:rsid w:val="000D5C98"/>
    <w:rsid w:val="000E64A9"/>
    <w:rsid w:val="000E7BFF"/>
    <w:rsid w:val="00102F5D"/>
    <w:rsid w:val="00103AC7"/>
    <w:rsid w:val="0011116E"/>
    <w:rsid w:val="0011273A"/>
    <w:rsid w:val="00115DA6"/>
    <w:rsid w:val="00132D85"/>
    <w:rsid w:val="00142ACD"/>
    <w:rsid w:val="0017220D"/>
    <w:rsid w:val="001B36D2"/>
    <w:rsid w:val="001E6B2F"/>
    <w:rsid w:val="001F7A18"/>
    <w:rsid w:val="002070E5"/>
    <w:rsid w:val="00225033"/>
    <w:rsid w:val="002321EB"/>
    <w:rsid w:val="00243C33"/>
    <w:rsid w:val="00274D1B"/>
    <w:rsid w:val="00275AB8"/>
    <w:rsid w:val="00276B95"/>
    <w:rsid w:val="00277626"/>
    <w:rsid w:val="00277FC6"/>
    <w:rsid w:val="002B1998"/>
    <w:rsid w:val="002C2984"/>
    <w:rsid w:val="002C3BD8"/>
    <w:rsid w:val="002D184E"/>
    <w:rsid w:val="002F4EFD"/>
    <w:rsid w:val="002F765D"/>
    <w:rsid w:val="002F76E6"/>
    <w:rsid w:val="00314F55"/>
    <w:rsid w:val="00326FDE"/>
    <w:rsid w:val="003309D6"/>
    <w:rsid w:val="00346CD1"/>
    <w:rsid w:val="00355B28"/>
    <w:rsid w:val="0037361F"/>
    <w:rsid w:val="003759F9"/>
    <w:rsid w:val="0038490C"/>
    <w:rsid w:val="00392BDD"/>
    <w:rsid w:val="003A221E"/>
    <w:rsid w:val="003A70A3"/>
    <w:rsid w:val="003B2730"/>
    <w:rsid w:val="003C14AE"/>
    <w:rsid w:val="003C38B1"/>
    <w:rsid w:val="003C607B"/>
    <w:rsid w:val="003E4EF6"/>
    <w:rsid w:val="00404D2B"/>
    <w:rsid w:val="00416215"/>
    <w:rsid w:val="0044021A"/>
    <w:rsid w:val="00447793"/>
    <w:rsid w:val="00480748"/>
    <w:rsid w:val="004A61ED"/>
    <w:rsid w:val="004D7D2C"/>
    <w:rsid w:val="004E5EA8"/>
    <w:rsid w:val="004F7432"/>
    <w:rsid w:val="004F7761"/>
    <w:rsid w:val="004F7E38"/>
    <w:rsid w:val="00506F15"/>
    <w:rsid w:val="005143D8"/>
    <w:rsid w:val="00577F40"/>
    <w:rsid w:val="00587997"/>
    <w:rsid w:val="0059709D"/>
    <w:rsid w:val="005D625B"/>
    <w:rsid w:val="00616CA1"/>
    <w:rsid w:val="00630394"/>
    <w:rsid w:val="00657C6E"/>
    <w:rsid w:val="00666E04"/>
    <w:rsid w:val="00676892"/>
    <w:rsid w:val="00694657"/>
    <w:rsid w:val="006A561E"/>
    <w:rsid w:val="006A5F21"/>
    <w:rsid w:val="006B1AD8"/>
    <w:rsid w:val="006B7B26"/>
    <w:rsid w:val="006C0188"/>
    <w:rsid w:val="006C1A89"/>
    <w:rsid w:val="006E399D"/>
    <w:rsid w:val="006E3B8A"/>
    <w:rsid w:val="006E4AB9"/>
    <w:rsid w:val="006E51A6"/>
    <w:rsid w:val="006F27CE"/>
    <w:rsid w:val="006F30AC"/>
    <w:rsid w:val="007036B2"/>
    <w:rsid w:val="00711360"/>
    <w:rsid w:val="00730AA1"/>
    <w:rsid w:val="0074327D"/>
    <w:rsid w:val="0074455F"/>
    <w:rsid w:val="00767F02"/>
    <w:rsid w:val="0079436F"/>
    <w:rsid w:val="007A5FFD"/>
    <w:rsid w:val="007B4114"/>
    <w:rsid w:val="007C38DC"/>
    <w:rsid w:val="007C4933"/>
    <w:rsid w:val="00801FA8"/>
    <w:rsid w:val="00807856"/>
    <w:rsid w:val="008337B2"/>
    <w:rsid w:val="00835668"/>
    <w:rsid w:val="008475D6"/>
    <w:rsid w:val="00870F2F"/>
    <w:rsid w:val="008729BB"/>
    <w:rsid w:val="0088558B"/>
    <w:rsid w:val="0088729B"/>
    <w:rsid w:val="008A7532"/>
    <w:rsid w:val="008B327F"/>
    <w:rsid w:val="008D41F7"/>
    <w:rsid w:val="008D49E5"/>
    <w:rsid w:val="008E29AE"/>
    <w:rsid w:val="008E2F92"/>
    <w:rsid w:val="008E6920"/>
    <w:rsid w:val="00927FD2"/>
    <w:rsid w:val="009356E7"/>
    <w:rsid w:val="00962428"/>
    <w:rsid w:val="0098637E"/>
    <w:rsid w:val="00991C32"/>
    <w:rsid w:val="00993AA8"/>
    <w:rsid w:val="009A5490"/>
    <w:rsid w:val="009A7D44"/>
    <w:rsid w:val="009C6C41"/>
    <w:rsid w:val="009E3FDC"/>
    <w:rsid w:val="009E7FF2"/>
    <w:rsid w:val="009F6329"/>
    <w:rsid w:val="00A01CA5"/>
    <w:rsid w:val="00A02ABB"/>
    <w:rsid w:val="00A165CA"/>
    <w:rsid w:val="00A345C0"/>
    <w:rsid w:val="00A34E62"/>
    <w:rsid w:val="00A5183A"/>
    <w:rsid w:val="00A54F23"/>
    <w:rsid w:val="00A83337"/>
    <w:rsid w:val="00A92934"/>
    <w:rsid w:val="00AA288B"/>
    <w:rsid w:val="00AB1031"/>
    <w:rsid w:val="00AB52B3"/>
    <w:rsid w:val="00AB5EE9"/>
    <w:rsid w:val="00B13C57"/>
    <w:rsid w:val="00B40B92"/>
    <w:rsid w:val="00B56B00"/>
    <w:rsid w:val="00B667E5"/>
    <w:rsid w:val="00B7178E"/>
    <w:rsid w:val="00B813D4"/>
    <w:rsid w:val="00B97AA9"/>
    <w:rsid w:val="00BA3386"/>
    <w:rsid w:val="00BA5F26"/>
    <w:rsid w:val="00BB646C"/>
    <w:rsid w:val="00BC16A0"/>
    <w:rsid w:val="00BE0B70"/>
    <w:rsid w:val="00BF197B"/>
    <w:rsid w:val="00C1399B"/>
    <w:rsid w:val="00C14147"/>
    <w:rsid w:val="00C25928"/>
    <w:rsid w:val="00C3559C"/>
    <w:rsid w:val="00C40A40"/>
    <w:rsid w:val="00C42CA5"/>
    <w:rsid w:val="00C558B2"/>
    <w:rsid w:val="00C71CC7"/>
    <w:rsid w:val="00C87F59"/>
    <w:rsid w:val="00C91D53"/>
    <w:rsid w:val="00C946BE"/>
    <w:rsid w:val="00C97E33"/>
    <w:rsid w:val="00CC7245"/>
    <w:rsid w:val="00CE6605"/>
    <w:rsid w:val="00D05A29"/>
    <w:rsid w:val="00D12627"/>
    <w:rsid w:val="00D23610"/>
    <w:rsid w:val="00D6372D"/>
    <w:rsid w:val="00D75E60"/>
    <w:rsid w:val="00DC08F1"/>
    <w:rsid w:val="00DD04B7"/>
    <w:rsid w:val="00DE251C"/>
    <w:rsid w:val="00DF4A7A"/>
    <w:rsid w:val="00DF6A7C"/>
    <w:rsid w:val="00E07F15"/>
    <w:rsid w:val="00E1234A"/>
    <w:rsid w:val="00E46561"/>
    <w:rsid w:val="00E73014"/>
    <w:rsid w:val="00E76B1A"/>
    <w:rsid w:val="00EC705D"/>
    <w:rsid w:val="00ED55BF"/>
    <w:rsid w:val="00F03DA0"/>
    <w:rsid w:val="00F07450"/>
    <w:rsid w:val="00F136F3"/>
    <w:rsid w:val="00F13714"/>
    <w:rsid w:val="00F1565A"/>
    <w:rsid w:val="00F349EB"/>
    <w:rsid w:val="00F4189F"/>
    <w:rsid w:val="00F66A79"/>
    <w:rsid w:val="00FA0AE9"/>
    <w:rsid w:val="00FB5984"/>
    <w:rsid w:val="00FE3670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47CEB8-AB8B-4E18-9B67-067AFD6E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B26"/>
  </w:style>
  <w:style w:type="paragraph" w:styleId="1">
    <w:name w:val="heading 1"/>
    <w:basedOn w:val="a"/>
    <w:link w:val="10"/>
    <w:uiPriority w:val="9"/>
    <w:qFormat/>
    <w:rsid w:val="002321EB"/>
    <w:pPr>
      <w:pBdr>
        <w:bottom w:val="single" w:sz="6" w:space="0" w:color="CCCCCC"/>
      </w:pBdr>
      <w:spacing w:before="300" w:after="300" w:line="240" w:lineRule="auto"/>
      <w:ind w:left="300" w:right="300"/>
      <w:outlineLvl w:val="0"/>
    </w:pPr>
    <w:rPr>
      <w:rFonts w:ascii="Times New Roman" w:eastAsia="Times New Roman" w:hAnsi="Times New Roman" w:cs="Times New Roman"/>
      <w:b/>
      <w:bCs/>
      <w:color w:val="333333"/>
      <w:kern w:val="36"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6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21EB"/>
    <w:rPr>
      <w:rFonts w:ascii="Times New Roman" w:eastAsia="Times New Roman" w:hAnsi="Times New Roman" w:cs="Times New Roman"/>
      <w:b/>
      <w:bCs/>
      <w:color w:val="333333"/>
      <w:kern w:val="36"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2321E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321EB"/>
    <w:pPr>
      <w:spacing w:before="100" w:beforeAutospacing="1" w:after="100" w:afterAutospacing="1" w:line="240" w:lineRule="auto"/>
      <w:ind w:left="300" w:right="3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texttail">
    <w:name w:val="texttail"/>
    <w:basedOn w:val="a"/>
    <w:rsid w:val="002321EB"/>
    <w:pPr>
      <w:spacing w:before="100" w:beforeAutospacing="1" w:after="100" w:afterAutospacing="1" w:line="240" w:lineRule="auto"/>
      <w:ind w:left="300" w:right="300"/>
    </w:pPr>
    <w:rPr>
      <w:rFonts w:ascii="Times New Roman" w:eastAsia="Times New Roman" w:hAnsi="Times New Roman" w:cs="Times New Roman"/>
      <w:color w:val="333333"/>
      <w:sz w:val="15"/>
      <w:szCs w:val="15"/>
      <w:lang w:eastAsia="ru-RU"/>
    </w:rPr>
  </w:style>
  <w:style w:type="character" w:customStyle="1" w:styleId="current5">
    <w:name w:val="current5"/>
    <w:basedOn w:val="a0"/>
    <w:rsid w:val="002321EB"/>
    <w:rPr>
      <w:b/>
      <w:bCs/>
      <w:vanish w:val="0"/>
      <w:webHidden w:val="0"/>
      <w:color w:val="FF0000"/>
      <w:specVanish w:val="0"/>
    </w:rPr>
  </w:style>
  <w:style w:type="character" w:styleId="a7">
    <w:name w:val="Strong"/>
    <w:basedOn w:val="a0"/>
    <w:uiPriority w:val="22"/>
    <w:qFormat/>
    <w:rsid w:val="002321EB"/>
    <w:rPr>
      <w:b/>
      <w:bCs/>
    </w:rPr>
  </w:style>
  <w:style w:type="table" w:styleId="a8">
    <w:name w:val="Table Grid"/>
    <w:basedOn w:val="a1"/>
    <w:uiPriority w:val="59"/>
    <w:rsid w:val="006E39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13C57"/>
    <w:pPr>
      <w:ind w:left="720"/>
      <w:contextualSpacing/>
    </w:pPr>
  </w:style>
  <w:style w:type="paragraph" w:customStyle="1" w:styleId="headertext">
    <w:name w:val="headertext"/>
    <w:basedOn w:val="a"/>
    <w:rsid w:val="00D75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75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07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07856"/>
  </w:style>
  <w:style w:type="paragraph" w:styleId="ac">
    <w:name w:val="footer"/>
    <w:basedOn w:val="a"/>
    <w:link w:val="ad"/>
    <w:uiPriority w:val="99"/>
    <w:semiHidden/>
    <w:unhideWhenUsed/>
    <w:rsid w:val="00807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07856"/>
  </w:style>
  <w:style w:type="paragraph" w:styleId="ae">
    <w:name w:val="No Spacing"/>
    <w:uiPriority w:val="1"/>
    <w:qFormat/>
    <w:rsid w:val="008078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A16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temauthor">
    <w:name w:val="itemauthor"/>
    <w:basedOn w:val="a0"/>
    <w:rsid w:val="00A165CA"/>
  </w:style>
  <w:style w:type="character" w:customStyle="1" w:styleId="wmi-callto">
    <w:name w:val="wmi-callto"/>
    <w:basedOn w:val="a0"/>
    <w:rsid w:val="001B36D2"/>
  </w:style>
  <w:style w:type="paragraph" w:customStyle="1" w:styleId="s1">
    <w:name w:val="s_1"/>
    <w:basedOn w:val="a"/>
    <w:rsid w:val="00801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801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801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801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01F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01FA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660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771909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43469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445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972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496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92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159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18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9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66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22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4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68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24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60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6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5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3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9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51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0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5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1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9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1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34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1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73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77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57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89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44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2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2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73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52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0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5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olismed.com/subject-gepatit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lismed.com/subject-artrit.html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polismed.com/subject-bol-v-sustavakh.html" TargetMode="External"/><Relationship Id="rId10" Type="http://schemas.openxmlformats.org/officeDocument/2006/relationships/hyperlink" Target="https://www.polismed.com/subject-toksiny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AD90D-5ADA-4A66-8F81-D76B18E29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2021-06-08T07:34:00Z</cp:lastPrinted>
  <dcterms:created xsi:type="dcterms:W3CDTF">2021-06-08T05:49:00Z</dcterms:created>
  <dcterms:modified xsi:type="dcterms:W3CDTF">2021-06-09T05:05:00Z</dcterms:modified>
</cp:coreProperties>
</file>